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7295B" w14:textId="643B5727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NÁVHR DO OBCHODNEJ VEREJNEJ SÚŤAZE</w:t>
      </w:r>
    </w:p>
    <w:p w14:paraId="253DD30F" w14:textId="67831470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FB2329">
        <w:rPr>
          <w:rFonts w:ascii="Arial" w:hAnsi="Arial" w:cs="Arial"/>
        </w:rPr>
        <w:t>4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03EF8FFF" w14:textId="77777777" w:rsidR="00282BF2" w:rsidRDefault="00282BF2" w:rsidP="00282BF2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 č. 4 nachádzajúci sa na 1. poschodí, vchod č. 1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1/1 k celku</w:t>
      </w:r>
    </w:p>
    <w:p w14:paraId="1873D027" w14:textId="77777777" w:rsidR="00282BF2" w:rsidRDefault="00282BF2" w:rsidP="00282BF2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5136/104268 k celku</w:t>
      </w:r>
    </w:p>
    <w:p w14:paraId="2E052995" w14:textId="77777777" w:rsidR="00282BF2" w:rsidRDefault="00282BF2" w:rsidP="00282BF2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 w:rsidRPr="00282BF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5136/104268 k celku</w:t>
      </w:r>
    </w:p>
    <w:p w14:paraId="4D53087D" w14:textId="77777777" w:rsidR="00FD385D" w:rsidRPr="00EA1CE6" w:rsidRDefault="00FD385D" w:rsidP="00FD385D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 w:rsidRPr="00EA1CE6">
        <w:rPr>
          <w:rFonts w:ascii="Arial" w:hAnsi="Arial" w:cs="Arial"/>
          <w:sz w:val="20"/>
          <w:szCs w:val="20"/>
        </w:rPr>
        <w:t>parc</w:t>
      </w:r>
      <w:proofErr w:type="spellEnd"/>
      <w:r w:rsidRPr="00EA1CE6">
        <w:rPr>
          <w:rFonts w:ascii="Arial" w:hAnsi="Arial" w:cs="Arial"/>
          <w:sz w:val="20"/>
          <w:szCs w:val="20"/>
        </w:rPr>
        <w:t>. č. 3421/4, zastavaná plocha a nádvorie o výmere 488 m2, zapísaný na LV č. 1948, o veľkosti podielu 5136/104268 k celku</w:t>
      </w:r>
    </w:p>
    <w:p w14:paraId="24892096" w14:textId="5651EE69" w:rsidR="00282BF2" w:rsidRDefault="00282BF2" w:rsidP="00282BF2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2500E"/>
    <w:multiLevelType w:val="hybridMultilevel"/>
    <w:tmpl w:val="3C1A0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  <w:num w:numId="8" w16cid:durableId="14985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234FA0"/>
    <w:rsid w:val="00282BF2"/>
    <w:rsid w:val="00362015"/>
    <w:rsid w:val="003B7F5D"/>
    <w:rsid w:val="0040653D"/>
    <w:rsid w:val="00433EEB"/>
    <w:rsid w:val="00501EAA"/>
    <w:rsid w:val="005B7EC8"/>
    <w:rsid w:val="006750FF"/>
    <w:rsid w:val="006F27F7"/>
    <w:rsid w:val="007945A7"/>
    <w:rsid w:val="00794A86"/>
    <w:rsid w:val="00804A62"/>
    <w:rsid w:val="00891522"/>
    <w:rsid w:val="00A4768A"/>
    <w:rsid w:val="00B36626"/>
    <w:rsid w:val="00FB2329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Ing. Mariana Jarabová</cp:lastModifiedBy>
  <cp:revision>2</cp:revision>
  <dcterms:created xsi:type="dcterms:W3CDTF">2024-12-13T09:54:00Z</dcterms:created>
  <dcterms:modified xsi:type="dcterms:W3CDTF">2024-12-13T09:54:00Z</dcterms:modified>
</cp:coreProperties>
</file>