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30" w:rsidRPr="00E25C30" w:rsidRDefault="00E25C30" w:rsidP="00E25C30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sk-SK"/>
        </w:rPr>
      </w:pPr>
      <w:r w:rsidRPr="00E25C3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sk-SK"/>
        </w:rPr>
        <w:t>Hasičský a záchranný zbor apeluje na občanov</w:t>
      </w:r>
    </w:p>
    <w:p w:rsidR="00E25C30" w:rsidRDefault="00E25C30" w:rsidP="00E25C30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sk-SK"/>
        </w:rPr>
      </w:pPr>
      <w:r w:rsidRPr="00E25C30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sk-SK"/>
        </w:rPr>
        <w:t>20. 03. 2020</w:t>
      </w:r>
    </w:p>
    <w:p w:rsidR="00E25C30" w:rsidRDefault="00E25C30" w:rsidP="00E25C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25C30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25C30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25C3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856232" cy="1325880"/>
            <wp:effectExtent l="0" t="0" r="0" b="7620"/>
            <wp:docPr id="1" name="Obrázok 1" descr="https://www.minv.sk/swift_data/source/hasici_a_zachranari/farkasova_foto/rok_2020/marec_2020/ILUSTR%20vypalovanie%20travy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v.sk/swift_data/source/hasici_a_zachranari/farkasova_foto/rok_2020/marec_2020/ILUSTR%20vypalovanie%20travy%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76" cy="13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30" w:rsidRPr="00E25C30" w:rsidRDefault="00E25C30" w:rsidP="00E2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25C30" w:rsidRPr="00E25C30" w:rsidRDefault="00E25C30" w:rsidP="00E25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E25C3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Marec býva pre hasičov mesiacom so zvýšeným výskytom požiarov v prírodnom prostredí, ktoré vznikajú vypaľovaním porastov, drevín a biologického odpadu. Každý rok počas tohto obdobia zápasia so spaľovaním suchej trávy, lístia a vetví zo stromov. V roku 2019 zaznamenali hasiči až 1677 požiarov, ktoré vznikli dôsledkom takéhoto vypaľovania, čo je oproti roku 2018 nárast až o 71%.</w:t>
      </w:r>
      <w:r w:rsidRPr="00E25C3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E25C3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Hasičský a záchranný zbor apeluje na občanov, ktorí sa z dôvodu opatrení pre vírus COVID – 19 momentálne nachádzajú vo zvýšenej miere doma, aby na upratovanie dvorov a záhrad nepoužívali oheň.  Čím menej budú musieť hasiči zasahovať pri výjazdoch takéhoto charakteru, tým viac budú chránení. </w:t>
      </w:r>
      <w:r w:rsidRPr="00E25C3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Plošné vypaľovanie tráv a porastov môže skončiť pokutou vo výške 331 eur</w:t>
      </w:r>
      <w:r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a</w:t>
      </w:r>
      <w:r w:rsidRPr="00E25C30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pre podnikateľov sa suma môže vyšplhať až do výšky 16 596 eur (zákon č. 314/2001).</w:t>
      </w:r>
    </w:p>
    <w:p w:rsidR="00D13C5E" w:rsidRDefault="00E25C30">
      <w:r>
        <w:br/>
      </w:r>
      <w:r>
        <w:rPr>
          <w:noProof/>
          <w:lang w:eastAsia="sk-SK"/>
        </w:rPr>
        <w:drawing>
          <wp:inline distT="0" distB="0" distL="0" distR="0">
            <wp:extent cx="5798185" cy="2766060"/>
            <wp:effectExtent l="0" t="0" r="0" b="0"/>
            <wp:docPr id="2" name="Obrázok 2" descr="vypalovanie t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palovanie tr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20" cy="27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30"/>
    <w:rsid w:val="00D13C5E"/>
    <w:rsid w:val="00E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F912-BF02-4365-969C-103BFB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5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C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E25C3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2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Hreha</dc:creator>
  <cp:keywords/>
  <dc:description/>
  <cp:lastModifiedBy>Slavko Hreha</cp:lastModifiedBy>
  <cp:revision>1</cp:revision>
  <dcterms:created xsi:type="dcterms:W3CDTF">2020-03-23T06:48:00Z</dcterms:created>
  <dcterms:modified xsi:type="dcterms:W3CDTF">2020-03-23T06:53:00Z</dcterms:modified>
</cp:coreProperties>
</file>